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34A8" w14:textId="260C8B97" w:rsidR="0029642F" w:rsidRPr="00495B71" w:rsidRDefault="00C61F18" w:rsidP="0029642F">
      <w:pPr>
        <w:jc w:val="center"/>
        <w:rPr>
          <w:rFonts w:ascii="ＭＳ Ｐゴシック" w:eastAsia="ＭＳ Ｐゴシック" w:hAnsi="ＭＳ Ｐゴシック"/>
          <w:sz w:val="28"/>
          <w:szCs w:val="28"/>
        </w:rPr>
      </w:pPr>
      <w:r w:rsidRPr="008E7D4C">
        <w:rPr>
          <w:rFonts w:ascii="ＭＳ Ｐゴシック" w:eastAsia="ＭＳ Ｐゴシック" w:hAnsi="ＭＳ Ｐゴシック" w:hint="eastAsia"/>
          <w:sz w:val="28"/>
          <w:szCs w:val="28"/>
        </w:rPr>
        <w:t>令和</w:t>
      </w:r>
      <w:r w:rsidR="00872C17" w:rsidRPr="008E7D4C">
        <w:rPr>
          <w:rFonts w:ascii="ＭＳ Ｐゴシック" w:eastAsia="ＭＳ Ｐゴシック" w:hAnsi="ＭＳ Ｐゴシック" w:hint="eastAsia"/>
          <w:sz w:val="28"/>
          <w:szCs w:val="28"/>
        </w:rPr>
        <w:t>８年</w:t>
      </w:r>
      <w:r w:rsidRPr="008E7D4C">
        <w:rPr>
          <w:rFonts w:ascii="ＭＳ Ｐゴシック" w:eastAsia="ＭＳ Ｐゴシック" w:hAnsi="ＭＳ Ｐゴシック" w:hint="eastAsia"/>
          <w:sz w:val="28"/>
          <w:szCs w:val="28"/>
        </w:rPr>
        <w:t>度</w:t>
      </w:r>
      <w:r w:rsidR="00872C17" w:rsidRPr="008E7D4C">
        <w:rPr>
          <w:rFonts w:ascii="ＭＳ Ｐゴシック" w:eastAsia="ＭＳ Ｐゴシック" w:hAnsi="ＭＳ Ｐゴシック" w:hint="eastAsia"/>
          <w:sz w:val="28"/>
          <w:szCs w:val="28"/>
        </w:rPr>
        <w:t>上</w:t>
      </w:r>
      <w:r w:rsidR="00011EF6" w:rsidRPr="008E7D4C">
        <w:rPr>
          <w:rFonts w:ascii="ＭＳ Ｐゴシック" w:eastAsia="ＭＳ Ｐゴシック" w:hAnsi="ＭＳ Ｐゴシック" w:hint="eastAsia"/>
          <w:sz w:val="28"/>
          <w:szCs w:val="28"/>
        </w:rPr>
        <w:t>期</w:t>
      </w:r>
      <w:r w:rsidR="0029642F" w:rsidRPr="00495B71">
        <w:rPr>
          <w:rFonts w:ascii="ＭＳ Ｐゴシック" w:eastAsia="ＭＳ Ｐゴシック" w:hAnsi="ＭＳ Ｐゴシック" w:hint="eastAsia"/>
          <w:sz w:val="28"/>
          <w:szCs w:val="28"/>
        </w:rPr>
        <w:t>ひょうご仕事と生活の調和推進企業認定</w:t>
      </w:r>
      <w:r w:rsidRPr="00495B71">
        <w:rPr>
          <w:rFonts w:ascii="ＭＳ Ｐゴシック" w:eastAsia="ＭＳ Ｐゴシック" w:hAnsi="ＭＳ Ｐゴシック" w:hint="eastAsia"/>
          <w:sz w:val="28"/>
          <w:szCs w:val="28"/>
        </w:rPr>
        <w:t>申請</w:t>
      </w:r>
      <w:r w:rsidR="0029642F" w:rsidRPr="00495B71">
        <w:rPr>
          <w:rFonts w:ascii="ＭＳ Ｐゴシック" w:eastAsia="ＭＳ Ｐゴシック" w:hAnsi="ＭＳ Ｐゴシック" w:hint="eastAsia"/>
          <w:sz w:val="28"/>
          <w:szCs w:val="28"/>
        </w:rPr>
        <w:t>募集要項</w:t>
      </w:r>
    </w:p>
    <w:p w14:paraId="5FB8E387" w14:textId="77777777" w:rsidR="0029642F" w:rsidRPr="00011EF6" w:rsidRDefault="0029642F" w:rsidP="0029642F">
      <w:pPr>
        <w:jc w:val="center"/>
        <w:rPr>
          <w:rFonts w:ascii="ＭＳ Ｐゴシック" w:eastAsia="ＭＳ Ｐゴシック" w:hAnsi="ＭＳ Ｐゴシック"/>
          <w:sz w:val="28"/>
          <w:szCs w:val="28"/>
        </w:rPr>
      </w:pPr>
    </w:p>
    <w:p w14:paraId="52FD8B5B" w14:textId="77777777"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１　趣旨</w:t>
      </w:r>
    </w:p>
    <w:p w14:paraId="63D80FAD" w14:textId="444481C4" w:rsidR="0029642F" w:rsidRPr="00495B71" w:rsidRDefault="0029642F" w:rsidP="0029642F">
      <w:pPr>
        <w:ind w:leftChars="100" w:left="222"/>
        <w:rPr>
          <w:sz w:val="24"/>
          <w:szCs w:val="24"/>
        </w:rPr>
      </w:pPr>
      <w:r w:rsidRPr="00495B71">
        <w:rPr>
          <w:rFonts w:hint="eastAsia"/>
          <w:sz w:val="24"/>
          <w:szCs w:val="24"/>
        </w:rPr>
        <w:t xml:space="preserve">　</w:t>
      </w:r>
      <w:r w:rsidRPr="00495B71">
        <w:rPr>
          <w:rFonts w:hAnsi="Times New Roman" w:cs="ＭＳ 明朝" w:hint="eastAsia"/>
          <w:kern w:val="0"/>
          <w:sz w:val="24"/>
          <w:szCs w:val="24"/>
        </w:rPr>
        <w:t>企業の人材確保や業務効率の向上をもたらし、勤労者に働く意欲や働きがいをもたらす「仕事と生活の調和」推進のため、仕事と生活の調和を実現する制度整備や、制度が活用されるための働き方の見直し、組織風土の醸成等に向けた取</w:t>
      </w:r>
      <w:r w:rsidR="002D0BC7" w:rsidRPr="00495B71">
        <w:rPr>
          <w:rFonts w:hAnsi="Times New Roman" w:cs="ＭＳ 明朝" w:hint="eastAsia"/>
          <w:kern w:val="0"/>
          <w:sz w:val="24"/>
          <w:szCs w:val="24"/>
        </w:rPr>
        <w:t>り</w:t>
      </w:r>
      <w:r w:rsidRPr="00495B71">
        <w:rPr>
          <w:rFonts w:hAnsi="Times New Roman" w:cs="ＭＳ 明朝" w:hint="eastAsia"/>
          <w:kern w:val="0"/>
          <w:sz w:val="24"/>
          <w:szCs w:val="24"/>
        </w:rPr>
        <w:t>組</w:t>
      </w:r>
      <w:r w:rsidR="002D0BC7" w:rsidRPr="00495B71">
        <w:rPr>
          <w:rFonts w:hAnsi="Times New Roman" w:cs="ＭＳ 明朝" w:hint="eastAsia"/>
          <w:kern w:val="0"/>
          <w:sz w:val="24"/>
          <w:szCs w:val="24"/>
        </w:rPr>
        <w:t>み</w:t>
      </w:r>
      <w:r w:rsidRPr="00495B71">
        <w:rPr>
          <w:rFonts w:hAnsi="Times New Roman" w:cs="ＭＳ 明朝" w:hint="eastAsia"/>
          <w:kern w:val="0"/>
          <w:sz w:val="24"/>
          <w:szCs w:val="24"/>
        </w:rPr>
        <w:t>を実施し、一定の成果を</w:t>
      </w:r>
      <w:r w:rsidR="0000635B" w:rsidRPr="00495B71">
        <w:rPr>
          <w:rFonts w:hAnsi="Times New Roman" w:cs="ＭＳ 明朝" w:hint="eastAsia"/>
          <w:kern w:val="0"/>
          <w:sz w:val="24"/>
          <w:szCs w:val="24"/>
        </w:rPr>
        <w:t>上げている</w:t>
      </w:r>
      <w:r w:rsidRPr="00495B71">
        <w:rPr>
          <w:rFonts w:hAnsi="Times New Roman" w:cs="ＭＳ 明朝" w:hint="eastAsia"/>
          <w:kern w:val="0"/>
          <w:sz w:val="24"/>
          <w:szCs w:val="24"/>
        </w:rPr>
        <w:t>企業・団体等を認定する</w:t>
      </w:r>
      <w:r w:rsidRPr="00495B71">
        <w:rPr>
          <w:rFonts w:hint="eastAsia"/>
          <w:sz w:val="24"/>
          <w:szCs w:val="24"/>
        </w:rPr>
        <w:t>ことにより、「仕事と生活の調和」推進のさらに持続的な取</w:t>
      </w:r>
      <w:r w:rsidR="002D0BC7" w:rsidRPr="00495B71">
        <w:rPr>
          <w:rFonts w:hint="eastAsia"/>
          <w:sz w:val="24"/>
          <w:szCs w:val="24"/>
        </w:rPr>
        <w:t>り</w:t>
      </w:r>
      <w:r w:rsidRPr="00495B71">
        <w:rPr>
          <w:rFonts w:hint="eastAsia"/>
          <w:sz w:val="24"/>
          <w:szCs w:val="24"/>
        </w:rPr>
        <w:t>組</w:t>
      </w:r>
      <w:r w:rsidR="002D0BC7" w:rsidRPr="00495B71">
        <w:rPr>
          <w:rFonts w:hint="eastAsia"/>
          <w:sz w:val="24"/>
          <w:szCs w:val="24"/>
        </w:rPr>
        <w:t>み</w:t>
      </w:r>
      <w:r w:rsidRPr="00495B71">
        <w:rPr>
          <w:rFonts w:hint="eastAsia"/>
          <w:sz w:val="24"/>
          <w:szCs w:val="24"/>
        </w:rPr>
        <w:t>を促し、社会的な機運の醸成を図ります。</w:t>
      </w:r>
    </w:p>
    <w:p w14:paraId="72DE5615" w14:textId="77777777" w:rsidR="0029642F" w:rsidRPr="00495B71" w:rsidRDefault="0029642F" w:rsidP="0029642F">
      <w:pPr>
        <w:rPr>
          <w:sz w:val="24"/>
          <w:szCs w:val="24"/>
        </w:rPr>
      </w:pPr>
      <w:r w:rsidRPr="00495B71">
        <w:rPr>
          <w:rFonts w:hint="eastAsia"/>
          <w:sz w:val="24"/>
          <w:szCs w:val="24"/>
        </w:rPr>
        <w:t xml:space="preserve">　　</w:t>
      </w:r>
    </w:p>
    <w:p w14:paraId="56995598" w14:textId="6E1F0B98"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 xml:space="preserve">２　</w:t>
      </w:r>
      <w:r w:rsidR="00C61F18" w:rsidRPr="00495B71">
        <w:rPr>
          <w:rFonts w:ascii="ＭＳ ゴシック" w:eastAsia="ＭＳ ゴシック" w:hAnsi="ＭＳ ゴシック" w:hint="eastAsia"/>
          <w:sz w:val="24"/>
          <w:szCs w:val="24"/>
        </w:rPr>
        <w:t>申請</w:t>
      </w:r>
      <w:r w:rsidRPr="00495B71">
        <w:rPr>
          <w:rFonts w:ascii="ＭＳ ゴシック" w:eastAsia="ＭＳ ゴシック" w:hAnsi="ＭＳ ゴシック" w:hint="eastAsia"/>
          <w:sz w:val="24"/>
          <w:szCs w:val="24"/>
        </w:rPr>
        <w:t>対象団体</w:t>
      </w:r>
    </w:p>
    <w:p w14:paraId="53758CB2" w14:textId="77777777" w:rsidR="0029642F" w:rsidRPr="00495B71" w:rsidRDefault="0029642F" w:rsidP="0029642F">
      <w:pPr>
        <w:ind w:firstLineChars="200" w:firstLine="484"/>
        <w:rPr>
          <w:rFonts w:ascii="ＭＳ ゴシック" w:eastAsia="ＭＳ ゴシック" w:hAnsi="ＭＳ ゴシック"/>
          <w:sz w:val="24"/>
          <w:szCs w:val="24"/>
        </w:rPr>
      </w:pPr>
      <w:r w:rsidRPr="00495B71">
        <w:rPr>
          <w:rFonts w:hint="eastAsia"/>
          <w:sz w:val="24"/>
          <w:szCs w:val="24"/>
        </w:rPr>
        <w:t>次のすべてに該当する企業・団体等とします。</w:t>
      </w:r>
    </w:p>
    <w:p w14:paraId="5FA378C1" w14:textId="77777777" w:rsidR="0029642F" w:rsidRPr="00495B71" w:rsidRDefault="0029642F" w:rsidP="0029642F">
      <w:pPr>
        <w:numPr>
          <w:ilvl w:val="0"/>
          <w:numId w:val="3"/>
        </w:numPr>
        <w:rPr>
          <w:rFonts w:hAnsi="Times New Roman"/>
          <w:spacing w:val="2"/>
          <w:kern w:val="0"/>
          <w:sz w:val="24"/>
          <w:szCs w:val="24"/>
        </w:rPr>
      </w:pPr>
      <w:r w:rsidRPr="00495B71">
        <w:rPr>
          <w:rFonts w:hint="eastAsia"/>
          <w:sz w:val="24"/>
          <w:szCs w:val="24"/>
        </w:rPr>
        <w:t>ひょうご仕事と生活センターの</w:t>
      </w:r>
      <w:r w:rsidRPr="00495B71">
        <w:rPr>
          <w:rFonts w:cs="ＭＳ 明朝" w:hint="eastAsia"/>
          <w:kern w:val="0"/>
          <w:sz w:val="24"/>
          <w:szCs w:val="24"/>
        </w:rPr>
        <w:t>「仕事と生活の調和推進企業宣言」に登録されている。</w:t>
      </w:r>
    </w:p>
    <w:p w14:paraId="1D5C7A21" w14:textId="0354BA9E" w:rsidR="0029642F" w:rsidRPr="00495B71" w:rsidRDefault="0029642F" w:rsidP="0029642F">
      <w:pPr>
        <w:numPr>
          <w:ilvl w:val="0"/>
          <w:numId w:val="3"/>
        </w:numPr>
        <w:rPr>
          <w:rFonts w:hAnsi="Times New Roman"/>
          <w:spacing w:val="2"/>
          <w:kern w:val="0"/>
          <w:sz w:val="24"/>
          <w:szCs w:val="24"/>
        </w:rPr>
      </w:pPr>
      <w:r w:rsidRPr="00495B71">
        <w:rPr>
          <w:rFonts w:cs="ＭＳ 明朝" w:hint="eastAsia"/>
          <w:kern w:val="0"/>
          <w:sz w:val="24"/>
          <w:szCs w:val="24"/>
        </w:rPr>
        <w:t>ひょうご仕事と生活の調和推進度企業自己診断の総合評価で星印が</w:t>
      </w:r>
      <w:r w:rsidR="00E02435" w:rsidRPr="00495B71">
        <w:rPr>
          <w:rFonts w:cs="ＭＳ 明朝" w:hint="eastAsia"/>
          <w:kern w:val="0"/>
          <w:sz w:val="24"/>
          <w:szCs w:val="24"/>
        </w:rPr>
        <w:t>２つ以上であるとともに、次の基準を満たしていること。</w:t>
      </w:r>
    </w:p>
    <w:p w14:paraId="1032E404" w14:textId="59B58DC1" w:rsidR="00E02435" w:rsidRPr="00495B71" w:rsidRDefault="00E02435" w:rsidP="00E02435">
      <w:pPr>
        <w:ind w:left="531"/>
        <w:rPr>
          <w:rFonts w:cs="ＭＳ 明朝"/>
          <w:kern w:val="0"/>
          <w:sz w:val="24"/>
          <w:szCs w:val="24"/>
        </w:rPr>
      </w:pPr>
      <w:r w:rsidRPr="00495B71">
        <w:rPr>
          <w:rFonts w:cs="ＭＳ 明朝" w:hint="eastAsia"/>
          <w:kern w:val="0"/>
          <w:sz w:val="24"/>
          <w:szCs w:val="24"/>
        </w:rPr>
        <w:t>①ⅠからⅣまでのすべての大指標で星印が二つ以上ある企業等</w:t>
      </w:r>
    </w:p>
    <w:p w14:paraId="5A0C939E" w14:textId="18C72956" w:rsidR="00E02435" w:rsidRPr="00495B71" w:rsidRDefault="00E02435" w:rsidP="00E02435">
      <w:pPr>
        <w:ind w:left="531"/>
        <w:rPr>
          <w:rFonts w:hAnsi="Times New Roman"/>
          <w:spacing w:val="2"/>
          <w:kern w:val="0"/>
          <w:sz w:val="24"/>
          <w:szCs w:val="24"/>
        </w:rPr>
      </w:pPr>
      <w:r w:rsidRPr="00495B71">
        <w:rPr>
          <w:rFonts w:cs="ＭＳ 明朝" w:hint="eastAsia"/>
          <w:kern w:val="0"/>
          <w:sz w:val="24"/>
          <w:szCs w:val="24"/>
        </w:rPr>
        <w:t>②上記①の星印が満たない企業等においては、「ひょうご仕事と生活の調和推進企業自己診断」のⅠからⅣのすべての項目に星印が一つ以上あり、加えて、独自性があり効果的な取り組みが認められる企業等</w:t>
      </w:r>
    </w:p>
    <w:p w14:paraId="7FC5FAAF" w14:textId="3A698614" w:rsidR="0029642F" w:rsidRPr="00495B71" w:rsidRDefault="0029642F" w:rsidP="0029642F">
      <w:pPr>
        <w:numPr>
          <w:ilvl w:val="0"/>
          <w:numId w:val="3"/>
        </w:numPr>
        <w:rPr>
          <w:rFonts w:hAnsi="Times New Roman"/>
          <w:spacing w:val="2"/>
          <w:kern w:val="0"/>
          <w:sz w:val="24"/>
          <w:szCs w:val="24"/>
        </w:rPr>
      </w:pPr>
      <w:r w:rsidRPr="00495B71">
        <w:rPr>
          <w:rFonts w:cs="ＭＳ 明朝" w:hint="eastAsia"/>
          <w:kern w:val="0"/>
          <w:sz w:val="24"/>
          <w:szCs w:val="24"/>
        </w:rPr>
        <w:t>労働関係法令に関して申請時から過去３</w:t>
      </w:r>
      <w:r w:rsidRPr="00495B71">
        <w:rPr>
          <w:rFonts w:cs="ＭＳ 明朝"/>
          <w:kern w:val="0"/>
          <w:sz w:val="24"/>
          <w:szCs w:val="24"/>
        </w:rPr>
        <w:t>年に遡って重大な違反</w:t>
      </w:r>
      <w:r w:rsidRPr="00495B71">
        <w:rPr>
          <w:rFonts w:cs="ＭＳ 明朝" w:hint="eastAsia"/>
          <w:kern w:val="0"/>
          <w:sz w:val="24"/>
          <w:szCs w:val="24"/>
        </w:rPr>
        <w:t>（当該事実が公表されているもの等）</w:t>
      </w:r>
      <w:r w:rsidRPr="00495B71">
        <w:rPr>
          <w:rFonts w:cs="ＭＳ 明朝"/>
          <w:kern w:val="0"/>
          <w:sz w:val="24"/>
          <w:szCs w:val="24"/>
        </w:rPr>
        <w:t>がなく、その他の法令上又は社会通念上、認定するにふさわしくないと判断される問題を起こしていないこと。</w:t>
      </w:r>
    </w:p>
    <w:p w14:paraId="7D498CF2" w14:textId="7D9BA166" w:rsidR="00945E5D" w:rsidRPr="00495B71" w:rsidRDefault="00945E5D" w:rsidP="0029642F">
      <w:pPr>
        <w:numPr>
          <w:ilvl w:val="0"/>
          <w:numId w:val="3"/>
        </w:numPr>
        <w:rPr>
          <w:rFonts w:hAnsi="Times New Roman"/>
          <w:spacing w:val="2"/>
          <w:kern w:val="0"/>
          <w:sz w:val="24"/>
          <w:szCs w:val="24"/>
        </w:rPr>
      </w:pPr>
      <w:r w:rsidRPr="00495B71">
        <w:rPr>
          <w:rFonts w:cs="ＭＳ 明朝" w:hint="eastAsia"/>
          <w:kern w:val="0"/>
          <w:sz w:val="24"/>
          <w:szCs w:val="24"/>
        </w:rPr>
        <w:t>常時雇用する労働者が</w:t>
      </w:r>
      <w:r w:rsidR="009D6E59" w:rsidRPr="00495B71">
        <w:rPr>
          <w:rFonts w:cs="ＭＳ 明朝" w:hint="eastAsia"/>
          <w:kern w:val="0"/>
          <w:sz w:val="24"/>
          <w:szCs w:val="24"/>
        </w:rPr>
        <w:t>原則</w:t>
      </w:r>
      <w:r w:rsidRPr="00495B71">
        <w:rPr>
          <w:rFonts w:cs="ＭＳ 明朝" w:hint="eastAsia"/>
          <w:kern w:val="0"/>
          <w:sz w:val="24"/>
          <w:szCs w:val="24"/>
        </w:rPr>
        <w:t>10人以上</w:t>
      </w:r>
      <w:r w:rsidR="00FF0E09" w:rsidRPr="00495B71">
        <w:rPr>
          <w:rFonts w:cs="ＭＳ 明朝" w:hint="eastAsia"/>
          <w:kern w:val="0"/>
          <w:sz w:val="24"/>
          <w:szCs w:val="24"/>
        </w:rPr>
        <w:t>であること。</w:t>
      </w:r>
      <w:r w:rsidR="009D6E59" w:rsidRPr="00495B71">
        <w:rPr>
          <w:rFonts w:cs="ＭＳ 明朝" w:hint="eastAsia"/>
          <w:kern w:val="0"/>
          <w:sz w:val="24"/>
          <w:szCs w:val="24"/>
        </w:rPr>
        <w:t>ただし、10人未満の場合は、事前にセンターに相談すること。</w:t>
      </w:r>
    </w:p>
    <w:p w14:paraId="692EFC57" w14:textId="77777777" w:rsidR="0029642F" w:rsidRPr="00495B71" w:rsidRDefault="0029642F" w:rsidP="0029642F">
      <w:pPr>
        <w:rPr>
          <w:sz w:val="24"/>
          <w:szCs w:val="24"/>
        </w:rPr>
      </w:pPr>
    </w:p>
    <w:p w14:paraId="4A937DAE" w14:textId="77777777"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３　認定機関</w:t>
      </w:r>
    </w:p>
    <w:p w14:paraId="17496184" w14:textId="77777777" w:rsidR="0029642F" w:rsidRPr="00495B71" w:rsidRDefault="0029642F" w:rsidP="0029642F">
      <w:pPr>
        <w:rPr>
          <w:sz w:val="24"/>
          <w:szCs w:val="24"/>
        </w:rPr>
      </w:pPr>
      <w:r w:rsidRPr="00495B71">
        <w:rPr>
          <w:sz w:val="24"/>
          <w:szCs w:val="24"/>
        </w:rPr>
        <w:t xml:space="preserve">    </w:t>
      </w:r>
      <w:r w:rsidRPr="00495B71">
        <w:rPr>
          <w:rFonts w:hint="eastAsia"/>
          <w:sz w:val="24"/>
          <w:szCs w:val="24"/>
        </w:rPr>
        <w:t>公益財団法人兵庫県勤労福祉協会　ひょうご仕事と生活センター</w:t>
      </w:r>
    </w:p>
    <w:p w14:paraId="752ECE9B" w14:textId="77777777" w:rsidR="0029642F" w:rsidRPr="00495B71" w:rsidRDefault="0029642F" w:rsidP="0029642F">
      <w:pPr>
        <w:rPr>
          <w:rFonts w:ascii="ＭＳ ゴシック" w:eastAsia="ＭＳ ゴシック" w:hAnsi="ＭＳ ゴシック"/>
          <w:sz w:val="24"/>
          <w:szCs w:val="24"/>
        </w:rPr>
      </w:pPr>
    </w:p>
    <w:p w14:paraId="1FB8FF5B" w14:textId="77777777"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４　認定によるメリット</w:t>
      </w:r>
    </w:p>
    <w:p w14:paraId="1B194183" w14:textId="7A8CFD2B" w:rsidR="0029642F" w:rsidRPr="00495B71" w:rsidRDefault="0029642F" w:rsidP="00F71217">
      <w:pPr>
        <w:pStyle w:val="a7"/>
        <w:numPr>
          <w:ilvl w:val="0"/>
          <w:numId w:val="5"/>
        </w:numPr>
        <w:ind w:leftChars="0"/>
        <w:rPr>
          <w:sz w:val="24"/>
          <w:szCs w:val="24"/>
        </w:rPr>
      </w:pPr>
      <w:r w:rsidRPr="00495B71">
        <w:rPr>
          <w:rFonts w:hint="eastAsia"/>
          <w:sz w:val="24"/>
          <w:szCs w:val="24"/>
        </w:rPr>
        <w:t>兵庫県</w:t>
      </w:r>
      <w:r w:rsidR="007E1E82" w:rsidRPr="00495B71">
        <w:rPr>
          <w:rFonts w:hint="eastAsia"/>
          <w:sz w:val="24"/>
          <w:szCs w:val="24"/>
        </w:rPr>
        <w:t>及び</w:t>
      </w:r>
      <w:r w:rsidRPr="00495B71">
        <w:rPr>
          <w:rFonts w:hint="eastAsia"/>
          <w:sz w:val="24"/>
          <w:szCs w:val="24"/>
        </w:rPr>
        <w:t>ひょうご仕事と生活センターのホームページや広報誌等で企業名とその取</w:t>
      </w:r>
      <w:r w:rsidR="002D0BC7" w:rsidRPr="00495B71">
        <w:rPr>
          <w:rFonts w:hint="eastAsia"/>
          <w:sz w:val="24"/>
          <w:szCs w:val="24"/>
        </w:rPr>
        <w:t>り</w:t>
      </w:r>
      <w:r w:rsidRPr="00495B71">
        <w:rPr>
          <w:rFonts w:hint="eastAsia"/>
          <w:sz w:val="24"/>
          <w:szCs w:val="24"/>
        </w:rPr>
        <w:t>組</w:t>
      </w:r>
      <w:r w:rsidR="002D0BC7" w:rsidRPr="00495B71">
        <w:rPr>
          <w:rFonts w:hint="eastAsia"/>
          <w:sz w:val="24"/>
          <w:szCs w:val="24"/>
        </w:rPr>
        <w:t>み</w:t>
      </w:r>
      <w:r w:rsidRPr="00495B71">
        <w:rPr>
          <w:rFonts w:hint="eastAsia"/>
          <w:sz w:val="24"/>
          <w:szCs w:val="24"/>
        </w:rPr>
        <w:t>が広く周知されます。</w:t>
      </w:r>
    </w:p>
    <w:p w14:paraId="24C37C07" w14:textId="0C284328" w:rsidR="00C61F18" w:rsidRPr="00495B71" w:rsidRDefault="00C61F18" w:rsidP="00F71217">
      <w:pPr>
        <w:pStyle w:val="a7"/>
        <w:numPr>
          <w:ilvl w:val="0"/>
          <w:numId w:val="5"/>
        </w:numPr>
        <w:ind w:leftChars="0"/>
        <w:rPr>
          <w:sz w:val="24"/>
          <w:szCs w:val="24"/>
        </w:rPr>
      </w:pPr>
      <w:r w:rsidRPr="00495B71">
        <w:rPr>
          <w:rFonts w:hint="eastAsia"/>
          <w:sz w:val="24"/>
          <w:szCs w:val="24"/>
        </w:rPr>
        <w:t>ひょうご仕事と生活の調和推進企業認定ロゴマークを使用することができます。</w:t>
      </w:r>
    </w:p>
    <w:p w14:paraId="2EA7778E" w14:textId="4872AA46" w:rsidR="0029642F" w:rsidRPr="00495B71" w:rsidRDefault="00D9106B" w:rsidP="00F71217">
      <w:pPr>
        <w:pStyle w:val="a7"/>
        <w:numPr>
          <w:ilvl w:val="0"/>
          <w:numId w:val="5"/>
        </w:numPr>
        <w:ind w:leftChars="0"/>
        <w:rPr>
          <w:sz w:val="24"/>
          <w:szCs w:val="24"/>
        </w:rPr>
      </w:pPr>
      <w:r w:rsidRPr="00495B71">
        <w:rPr>
          <w:sz w:val="24"/>
          <w:szCs w:val="24"/>
        </w:rPr>
        <w:t>ハローワーク求人票や求人広告等に</w:t>
      </w:r>
      <w:r w:rsidR="0029642F" w:rsidRPr="00495B71">
        <w:rPr>
          <w:rFonts w:hint="eastAsia"/>
          <w:sz w:val="24"/>
          <w:szCs w:val="24"/>
        </w:rPr>
        <w:t>「ひょうご仕事と生活の調和推進認定企業」であることを記載でき、人材確保に効果があると考えられます。</w:t>
      </w:r>
    </w:p>
    <w:p w14:paraId="4CA99C6F" w14:textId="77777777" w:rsidR="00262CE3" w:rsidRPr="00495B71" w:rsidRDefault="00262CE3" w:rsidP="00262CE3">
      <w:pPr>
        <w:pStyle w:val="a7"/>
        <w:numPr>
          <w:ilvl w:val="0"/>
          <w:numId w:val="5"/>
        </w:numPr>
        <w:ind w:leftChars="0"/>
        <w:rPr>
          <w:sz w:val="24"/>
          <w:szCs w:val="24"/>
        </w:rPr>
      </w:pPr>
      <w:r w:rsidRPr="00495B71">
        <w:rPr>
          <w:rFonts w:hint="eastAsia"/>
          <w:sz w:val="24"/>
          <w:szCs w:val="24"/>
        </w:rPr>
        <w:t>提携する金融機関等（※１）において、優遇金利での融資、信用保証料の割引などの支援を受けることができます。</w:t>
      </w:r>
    </w:p>
    <w:p w14:paraId="0E550784" w14:textId="77777777" w:rsidR="00262CE3" w:rsidRPr="00495B71" w:rsidRDefault="00262CE3" w:rsidP="00262CE3">
      <w:pPr>
        <w:pStyle w:val="a7"/>
        <w:ind w:leftChars="0" w:left="562"/>
        <w:rPr>
          <w:sz w:val="24"/>
        </w:rPr>
      </w:pPr>
      <w:r w:rsidRPr="00495B71">
        <w:rPr>
          <w:rFonts w:hint="eastAsia"/>
          <w:sz w:val="24"/>
          <w:szCs w:val="24"/>
        </w:rPr>
        <w:lastRenderedPageBreak/>
        <w:t>（※１みなと銀行、但馬銀行、兵庫県信用保証協会）</w:t>
      </w:r>
    </w:p>
    <w:p w14:paraId="02A38D42" w14:textId="77777777" w:rsidR="00495B71" w:rsidRPr="00495B71" w:rsidRDefault="00495B71" w:rsidP="00495B71">
      <w:pPr>
        <w:pStyle w:val="a7"/>
        <w:numPr>
          <w:ilvl w:val="0"/>
          <w:numId w:val="5"/>
        </w:numPr>
        <w:ind w:leftChars="0"/>
        <w:rPr>
          <w:sz w:val="24"/>
        </w:rPr>
      </w:pPr>
      <w:r w:rsidRPr="00495B71">
        <w:rPr>
          <w:rFonts w:hint="eastAsia"/>
          <w:sz w:val="24"/>
        </w:rPr>
        <w:t>提携する宿泊施設（※２）において「ワーケーション」宿泊特別割引プランを利用することができます。（※２ひょうご憩の宿、グランドニッコー淡路）</w:t>
      </w:r>
    </w:p>
    <w:p w14:paraId="26D3608F" w14:textId="2F92F6ED" w:rsidR="00A93221" w:rsidRPr="00495B71" w:rsidRDefault="00A93221" w:rsidP="00A93221">
      <w:pPr>
        <w:pStyle w:val="a7"/>
        <w:numPr>
          <w:ilvl w:val="0"/>
          <w:numId w:val="5"/>
        </w:numPr>
        <w:ind w:leftChars="0"/>
        <w:rPr>
          <w:sz w:val="24"/>
        </w:rPr>
      </w:pPr>
      <w:r w:rsidRPr="00495B71">
        <w:rPr>
          <w:rFonts w:hint="eastAsia"/>
          <w:sz w:val="24"/>
        </w:rPr>
        <w:t>県の他の認証制度や支援制度（※</w:t>
      </w:r>
      <w:r w:rsidR="00495B71" w:rsidRPr="00495B71">
        <w:rPr>
          <w:rFonts w:hint="eastAsia"/>
          <w:sz w:val="24"/>
        </w:rPr>
        <w:t>３</w:t>
      </w:r>
      <w:r w:rsidRPr="00495B71">
        <w:rPr>
          <w:rFonts w:hint="eastAsia"/>
          <w:sz w:val="24"/>
        </w:rPr>
        <w:t>）において優遇を得られる仕組みがあります。</w:t>
      </w:r>
    </w:p>
    <w:p w14:paraId="6CED78F4" w14:textId="3E451DCE" w:rsidR="0000635B" w:rsidRPr="00495B71" w:rsidRDefault="00A93221" w:rsidP="00A93221">
      <w:pPr>
        <w:pStyle w:val="a7"/>
        <w:ind w:leftChars="0" w:left="562"/>
        <w:rPr>
          <w:sz w:val="24"/>
        </w:rPr>
      </w:pPr>
      <w:r w:rsidRPr="00495B71">
        <w:rPr>
          <w:rFonts w:hint="eastAsia"/>
          <w:sz w:val="24"/>
        </w:rPr>
        <w:t>（※</w:t>
      </w:r>
      <w:r w:rsidR="00495B71" w:rsidRPr="00495B71">
        <w:rPr>
          <w:rFonts w:hint="eastAsia"/>
          <w:sz w:val="24"/>
        </w:rPr>
        <w:t>３</w:t>
      </w:r>
      <w:r w:rsidRPr="00495B71">
        <w:rPr>
          <w:rFonts w:hint="eastAsia"/>
          <w:sz w:val="24"/>
        </w:rPr>
        <w:t>ひょうご産業</w:t>
      </w:r>
      <w:r w:rsidRPr="00495B71">
        <w:rPr>
          <w:sz w:val="24"/>
        </w:rPr>
        <w:t>SDGs認証事業、兵庫型奨学金返済支援制度）</w:t>
      </w:r>
    </w:p>
    <w:p w14:paraId="05CBB29A" w14:textId="77777777" w:rsidR="00495B71" w:rsidRPr="00495B71" w:rsidRDefault="00495B71" w:rsidP="00A93221">
      <w:pPr>
        <w:pStyle w:val="a7"/>
        <w:ind w:leftChars="0" w:left="562"/>
        <w:rPr>
          <w:rFonts w:ascii="ＭＳ ゴシック" w:eastAsia="ＭＳ ゴシック" w:hAnsi="ＭＳ ゴシック"/>
          <w:sz w:val="24"/>
          <w:szCs w:val="24"/>
        </w:rPr>
      </w:pPr>
    </w:p>
    <w:p w14:paraId="6D460F5D" w14:textId="4C624C69"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５　認定</w:t>
      </w:r>
      <w:r w:rsidR="00361A65" w:rsidRPr="00495B71">
        <w:rPr>
          <w:rFonts w:ascii="ＭＳ ゴシック" w:eastAsia="ＭＳ ゴシック" w:hAnsi="ＭＳ ゴシック" w:hint="eastAsia"/>
          <w:sz w:val="24"/>
          <w:szCs w:val="24"/>
        </w:rPr>
        <w:t>申請</w:t>
      </w:r>
      <w:r w:rsidRPr="00495B71">
        <w:rPr>
          <w:rFonts w:ascii="ＭＳ ゴシック" w:eastAsia="ＭＳ ゴシック" w:hAnsi="ＭＳ ゴシック" w:hint="eastAsia"/>
          <w:sz w:val="24"/>
          <w:szCs w:val="24"/>
        </w:rPr>
        <w:t>企業の募集</w:t>
      </w:r>
    </w:p>
    <w:p w14:paraId="33C86430" w14:textId="74307355" w:rsidR="0029642F" w:rsidRPr="00495B71" w:rsidRDefault="0029642F" w:rsidP="0029642F">
      <w:pPr>
        <w:suppressAutoHyphens/>
        <w:wordWrap w:val="0"/>
        <w:overflowPunct w:val="0"/>
        <w:autoSpaceDE w:val="0"/>
        <w:autoSpaceDN w:val="0"/>
        <w:ind w:leftChars="100" w:left="222" w:firstLineChars="100" w:firstLine="246"/>
        <w:jc w:val="left"/>
        <w:textAlignment w:val="baseline"/>
        <w:rPr>
          <w:rFonts w:hAnsi="Times New Roman"/>
          <w:spacing w:val="2"/>
          <w:kern w:val="0"/>
          <w:sz w:val="24"/>
          <w:szCs w:val="24"/>
        </w:rPr>
      </w:pPr>
      <w:r w:rsidRPr="00495B71">
        <w:rPr>
          <w:rFonts w:hAnsi="Times New Roman" w:hint="eastAsia"/>
          <w:spacing w:val="2"/>
          <w:kern w:val="0"/>
          <w:sz w:val="24"/>
          <w:szCs w:val="24"/>
        </w:rPr>
        <w:t>認定にあたっては、認定</w:t>
      </w:r>
      <w:r w:rsidR="00361A65" w:rsidRPr="00495B71">
        <w:rPr>
          <w:rFonts w:hAnsi="Times New Roman" w:hint="eastAsia"/>
          <w:spacing w:val="2"/>
          <w:kern w:val="0"/>
          <w:sz w:val="24"/>
          <w:szCs w:val="24"/>
        </w:rPr>
        <w:t>申請</w:t>
      </w:r>
      <w:r w:rsidRPr="00495B71">
        <w:rPr>
          <w:rFonts w:hAnsi="Times New Roman" w:hint="eastAsia"/>
          <w:spacing w:val="2"/>
          <w:kern w:val="0"/>
          <w:sz w:val="24"/>
          <w:szCs w:val="24"/>
        </w:rPr>
        <w:t>企業を公募するものとし、応募にあたっては必要な書類を提出していただきます。</w:t>
      </w:r>
    </w:p>
    <w:p w14:paraId="29B85397" w14:textId="77777777" w:rsidR="0029642F" w:rsidRPr="00495B71" w:rsidRDefault="0029642F" w:rsidP="0029642F">
      <w:pPr>
        <w:suppressAutoHyphens/>
        <w:wordWrap w:val="0"/>
        <w:overflowPunct w:val="0"/>
        <w:autoSpaceDE w:val="0"/>
        <w:autoSpaceDN w:val="0"/>
        <w:jc w:val="left"/>
        <w:textAlignment w:val="baseline"/>
        <w:rPr>
          <w:rFonts w:ascii="ＭＳ ゴシック" w:eastAsia="ＭＳ ゴシック" w:hAnsi="ＭＳ ゴシック"/>
          <w:sz w:val="24"/>
          <w:szCs w:val="24"/>
        </w:rPr>
      </w:pPr>
    </w:p>
    <w:p w14:paraId="0A3AB05C" w14:textId="77777777" w:rsidR="0029642F" w:rsidRPr="00495B71" w:rsidRDefault="0029642F" w:rsidP="0029642F">
      <w:pPr>
        <w:suppressAutoHyphens/>
        <w:wordWrap w:val="0"/>
        <w:overflowPunct w:val="0"/>
        <w:autoSpaceDE w:val="0"/>
        <w:autoSpaceDN w:val="0"/>
        <w:jc w:val="left"/>
        <w:textAlignment w:val="baseline"/>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６　応募方法</w:t>
      </w:r>
    </w:p>
    <w:p w14:paraId="088C6B1A" w14:textId="77777777" w:rsidR="0029642F" w:rsidRPr="00495B71" w:rsidRDefault="0029642F" w:rsidP="0029642F">
      <w:pPr>
        <w:ind w:leftChars="100" w:left="222"/>
        <w:rPr>
          <w:sz w:val="24"/>
          <w:szCs w:val="24"/>
        </w:rPr>
      </w:pPr>
      <w:r w:rsidRPr="00495B71">
        <w:rPr>
          <w:rFonts w:hint="eastAsia"/>
          <w:sz w:val="24"/>
          <w:szCs w:val="24"/>
        </w:rPr>
        <w:t>(1)応募書類の入手</w:t>
      </w:r>
    </w:p>
    <w:p w14:paraId="0DF58855" w14:textId="77777777" w:rsidR="0029642F" w:rsidRPr="00495B71" w:rsidRDefault="0029642F" w:rsidP="0029642F">
      <w:pPr>
        <w:ind w:leftChars="200" w:left="444" w:firstLineChars="100" w:firstLine="242"/>
        <w:rPr>
          <w:sz w:val="24"/>
          <w:szCs w:val="24"/>
        </w:rPr>
      </w:pPr>
      <w:r w:rsidRPr="00495B71">
        <w:rPr>
          <w:rFonts w:hint="eastAsia"/>
          <w:sz w:val="24"/>
          <w:szCs w:val="24"/>
        </w:rPr>
        <w:t>応募申請用紙等は、ひょうご仕事と生活センターのホームページから入手していただきます。</w:t>
      </w:r>
    </w:p>
    <w:p w14:paraId="1F7BEE16" w14:textId="77777777" w:rsidR="0029642F" w:rsidRPr="00495B71" w:rsidRDefault="0029642F" w:rsidP="0029642F">
      <w:pPr>
        <w:ind w:firstLineChars="300" w:firstLine="726"/>
        <w:rPr>
          <w:sz w:val="24"/>
          <w:szCs w:val="24"/>
        </w:rPr>
      </w:pPr>
      <w:r w:rsidRPr="00495B71">
        <w:rPr>
          <w:sz w:val="24"/>
          <w:szCs w:val="24"/>
        </w:rPr>
        <w:t>https://www.hyogo-wlb.jp/promotion/entry</w:t>
      </w:r>
    </w:p>
    <w:p w14:paraId="70698739" w14:textId="77777777" w:rsidR="0029642F" w:rsidRPr="00495B71" w:rsidRDefault="0029642F" w:rsidP="0029642F">
      <w:pPr>
        <w:ind w:leftChars="64" w:left="222" w:hangingChars="33" w:hanging="80"/>
        <w:rPr>
          <w:sz w:val="24"/>
          <w:szCs w:val="24"/>
        </w:rPr>
      </w:pPr>
      <w:r w:rsidRPr="00495B71">
        <w:rPr>
          <w:rFonts w:hint="eastAsia"/>
          <w:sz w:val="24"/>
          <w:szCs w:val="24"/>
        </w:rPr>
        <w:t xml:space="preserve"> (2)応募書類の作成・提出</w:t>
      </w:r>
    </w:p>
    <w:p w14:paraId="1B758F9E" w14:textId="77777777" w:rsidR="0029642F" w:rsidRPr="00495B71" w:rsidRDefault="0029642F" w:rsidP="0029642F">
      <w:pPr>
        <w:ind w:leftChars="200" w:left="444" w:firstLineChars="100" w:firstLine="242"/>
        <w:rPr>
          <w:sz w:val="24"/>
          <w:szCs w:val="24"/>
        </w:rPr>
      </w:pPr>
      <w:r w:rsidRPr="00495B71">
        <w:rPr>
          <w:rFonts w:hint="eastAsia"/>
          <w:sz w:val="24"/>
          <w:szCs w:val="24"/>
        </w:rPr>
        <w:t>下記の必要書類を作成していただきます。</w:t>
      </w:r>
    </w:p>
    <w:p w14:paraId="08136842" w14:textId="3490BC42" w:rsidR="0029642F" w:rsidRPr="00495B71" w:rsidRDefault="0029642F" w:rsidP="0029642F">
      <w:pPr>
        <w:numPr>
          <w:ilvl w:val="0"/>
          <w:numId w:val="4"/>
        </w:numPr>
        <w:rPr>
          <w:sz w:val="24"/>
          <w:szCs w:val="24"/>
        </w:rPr>
      </w:pPr>
      <w:r w:rsidRPr="00495B71">
        <w:rPr>
          <w:rFonts w:hint="eastAsia"/>
          <w:sz w:val="24"/>
          <w:szCs w:val="24"/>
        </w:rPr>
        <w:t>ひょうご仕事と生活の調和推進企業認定の申請書（様式１）</w:t>
      </w:r>
    </w:p>
    <w:p w14:paraId="6B9366DE" w14:textId="77777777" w:rsidR="0029642F" w:rsidRPr="00495B71" w:rsidRDefault="0029642F" w:rsidP="0029642F">
      <w:pPr>
        <w:numPr>
          <w:ilvl w:val="0"/>
          <w:numId w:val="4"/>
        </w:numPr>
        <w:rPr>
          <w:sz w:val="24"/>
          <w:szCs w:val="24"/>
        </w:rPr>
      </w:pPr>
      <w:r w:rsidRPr="00495B71">
        <w:rPr>
          <w:rFonts w:hint="eastAsia"/>
          <w:sz w:val="24"/>
          <w:szCs w:val="24"/>
        </w:rPr>
        <w:t>労働関係法令等チェックリスト（様式１「申請書」の別紙１）</w:t>
      </w:r>
    </w:p>
    <w:p w14:paraId="10DE4A03" w14:textId="77777777" w:rsidR="0029642F" w:rsidRPr="00AA4DDD" w:rsidRDefault="0029642F" w:rsidP="0029642F">
      <w:pPr>
        <w:numPr>
          <w:ilvl w:val="0"/>
          <w:numId w:val="4"/>
        </w:numPr>
        <w:rPr>
          <w:sz w:val="24"/>
          <w:szCs w:val="24"/>
        </w:rPr>
      </w:pPr>
      <w:r w:rsidRPr="00495B71">
        <w:rPr>
          <w:rFonts w:cs="ＭＳ 明朝" w:hint="eastAsia"/>
          <w:kern w:val="0"/>
          <w:sz w:val="24"/>
          <w:szCs w:val="24"/>
        </w:rPr>
        <w:t>「ワーク・ライフ・バランスW</w:t>
      </w:r>
      <w:r w:rsidRPr="00495B71">
        <w:rPr>
          <w:rFonts w:cs="ＭＳ 明朝"/>
          <w:kern w:val="0"/>
          <w:sz w:val="24"/>
          <w:szCs w:val="24"/>
        </w:rPr>
        <w:t>EB</w:t>
      </w:r>
      <w:r w:rsidRPr="00495B71">
        <w:rPr>
          <w:rFonts w:cs="ＭＳ 明朝" w:hint="eastAsia"/>
          <w:kern w:val="0"/>
          <w:sz w:val="24"/>
          <w:szCs w:val="24"/>
        </w:rPr>
        <w:t>自己診断システム認定・表彰申請用　診断結果」の写し</w:t>
      </w:r>
    </w:p>
    <w:p w14:paraId="56BFD3D1" w14:textId="16E29684" w:rsidR="00AA4DDD" w:rsidRPr="00815067" w:rsidRDefault="00AA4DDD" w:rsidP="0029642F">
      <w:pPr>
        <w:numPr>
          <w:ilvl w:val="0"/>
          <w:numId w:val="4"/>
        </w:numPr>
        <w:rPr>
          <w:sz w:val="24"/>
          <w:szCs w:val="24"/>
        </w:rPr>
      </w:pPr>
      <w:r>
        <w:rPr>
          <w:rFonts w:cs="ＭＳ 明朝" w:hint="eastAsia"/>
          <w:kern w:val="0"/>
          <w:sz w:val="24"/>
          <w:szCs w:val="24"/>
        </w:rPr>
        <w:t xml:space="preserve">自己診断システム（Ⅳ </w:t>
      </w:r>
      <w:r w:rsidRPr="00495B71">
        <w:rPr>
          <w:rFonts w:hint="eastAsia"/>
          <w:sz w:val="24"/>
          <w:szCs w:val="24"/>
        </w:rPr>
        <w:t>ＷＬＢ</w:t>
      </w:r>
      <w:r>
        <w:rPr>
          <w:rFonts w:hint="eastAsia"/>
          <w:sz w:val="24"/>
          <w:szCs w:val="24"/>
        </w:rPr>
        <w:t>実現の実績数値）算定資料（様式２）</w:t>
      </w:r>
    </w:p>
    <w:p w14:paraId="18F8B26C" w14:textId="68297426" w:rsidR="00815067" w:rsidRPr="00495B71" w:rsidRDefault="00815067" w:rsidP="00815067">
      <w:pPr>
        <w:ind w:left="1260"/>
        <w:rPr>
          <w:sz w:val="24"/>
          <w:szCs w:val="24"/>
        </w:rPr>
      </w:pPr>
      <w:r>
        <w:rPr>
          <w:rFonts w:cs="ＭＳ 明朝" w:hint="eastAsia"/>
          <w:kern w:val="0"/>
          <w:sz w:val="24"/>
          <w:szCs w:val="24"/>
        </w:rPr>
        <w:t>※申請書類提出後に申請内容について補足資料を提出いただく場合があります。</w:t>
      </w:r>
    </w:p>
    <w:p w14:paraId="3ACA1634" w14:textId="77777777" w:rsidR="0029642F" w:rsidRPr="00495B71" w:rsidRDefault="0029642F" w:rsidP="0029642F">
      <w:pPr>
        <w:ind w:leftChars="100" w:left="222"/>
        <w:rPr>
          <w:sz w:val="24"/>
          <w:szCs w:val="24"/>
        </w:rPr>
      </w:pPr>
      <w:r w:rsidRPr="00495B71">
        <w:rPr>
          <w:rFonts w:hint="eastAsia"/>
          <w:sz w:val="24"/>
          <w:szCs w:val="24"/>
        </w:rPr>
        <w:t>(3)応募書類の提出方法</w:t>
      </w:r>
    </w:p>
    <w:p w14:paraId="75C29CCF" w14:textId="1FDB37EC" w:rsidR="0029642F" w:rsidRPr="00495B71" w:rsidRDefault="0029642F" w:rsidP="0029642F">
      <w:pPr>
        <w:ind w:leftChars="200" w:left="444" w:firstLineChars="100" w:firstLine="242"/>
        <w:rPr>
          <w:sz w:val="24"/>
          <w:szCs w:val="24"/>
        </w:rPr>
      </w:pPr>
      <w:r w:rsidRPr="00495B71">
        <w:rPr>
          <w:rFonts w:hint="eastAsia"/>
          <w:sz w:val="24"/>
          <w:szCs w:val="24"/>
        </w:rPr>
        <w:t>上記(2)の必要書類に記入し、申請書を下記に提出してください。</w:t>
      </w:r>
      <w:r w:rsidRPr="00495B71">
        <w:rPr>
          <w:sz w:val="24"/>
          <w:szCs w:val="24"/>
        </w:rPr>
        <w:br/>
      </w:r>
      <w:r w:rsidRPr="00495B71">
        <w:rPr>
          <w:rFonts w:hint="eastAsia"/>
          <w:sz w:val="24"/>
          <w:szCs w:val="24"/>
        </w:rPr>
        <w:t xml:space="preserve">　　〒650-0011　神戸市中央区下山手通6丁目3-28　兵庫県中央労働センター1F</w:t>
      </w:r>
      <w:r w:rsidRPr="00495B71">
        <w:rPr>
          <w:sz w:val="24"/>
          <w:szCs w:val="24"/>
        </w:rPr>
        <w:br/>
      </w:r>
      <w:r w:rsidRPr="00495B71">
        <w:rPr>
          <w:rFonts w:hint="eastAsia"/>
          <w:sz w:val="24"/>
          <w:szCs w:val="24"/>
        </w:rPr>
        <w:t xml:space="preserve">　　　　　　　　ひょうご仕事と生活センター　あて</w:t>
      </w:r>
      <w:r w:rsidRPr="00495B71">
        <w:rPr>
          <w:sz w:val="24"/>
          <w:szCs w:val="24"/>
        </w:rPr>
        <w:br/>
      </w:r>
      <w:r w:rsidRPr="00495B71">
        <w:rPr>
          <w:rFonts w:hint="eastAsia"/>
          <w:sz w:val="24"/>
          <w:szCs w:val="24"/>
        </w:rPr>
        <w:t xml:space="preserve">　　※　応募された書類は返却いたしませんので、あらかじめご了承ください。</w:t>
      </w:r>
    </w:p>
    <w:p w14:paraId="46069BD2" w14:textId="77777777" w:rsidR="0029642F" w:rsidRPr="00495B71" w:rsidRDefault="0029642F" w:rsidP="0029642F">
      <w:pPr>
        <w:rPr>
          <w:rFonts w:ascii="ＭＳ ゴシック" w:eastAsia="ＭＳ ゴシック" w:hAnsi="ＭＳ ゴシック"/>
          <w:sz w:val="24"/>
          <w:szCs w:val="24"/>
        </w:rPr>
      </w:pPr>
    </w:p>
    <w:p w14:paraId="0694B36A" w14:textId="5D429D60"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 xml:space="preserve">７　</w:t>
      </w:r>
      <w:r w:rsidR="00361A65" w:rsidRPr="00495B71">
        <w:rPr>
          <w:rFonts w:ascii="ＭＳ ゴシック" w:eastAsia="ＭＳ ゴシック" w:hAnsi="ＭＳ ゴシック" w:hint="eastAsia"/>
          <w:sz w:val="24"/>
          <w:szCs w:val="24"/>
        </w:rPr>
        <w:t>審査</w:t>
      </w:r>
    </w:p>
    <w:p w14:paraId="11B3A11C" w14:textId="5E83C470" w:rsidR="0029642F" w:rsidRPr="00495B71" w:rsidRDefault="0029642F" w:rsidP="0029642F">
      <w:pPr>
        <w:numPr>
          <w:ilvl w:val="0"/>
          <w:numId w:val="1"/>
        </w:numPr>
        <w:rPr>
          <w:sz w:val="24"/>
          <w:szCs w:val="24"/>
        </w:rPr>
      </w:pPr>
      <w:r w:rsidRPr="00495B71">
        <w:rPr>
          <w:rFonts w:hint="eastAsia"/>
          <w:sz w:val="24"/>
          <w:szCs w:val="24"/>
        </w:rPr>
        <w:t>ひょうご仕事と生活センターは、事前の書類審査（必要に応じて、ヒアリング調査を実施）等を経たのち、審査委員会での</w:t>
      </w:r>
      <w:r w:rsidR="00361A65" w:rsidRPr="00495B71">
        <w:rPr>
          <w:rFonts w:hint="eastAsia"/>
          <w:sz w:val="24"/>
          <w:szCs w:val="24"/>
        </w:rPr>
        <w:t>審査</w:t>
      </w:r>
      <w:r w:rsidRPr="00495B71">
        <w:rPr>
          <w:rFonts w:hint="eastAsia"/>
          <w:sz w:val="24"/>
          <w:szCs w:val="24"/>
        </w:rPr>
        <w:t>結果を踏まえ、認定応募企業の中から認定企業を決定します。</w:t>
      </w:r>
    </w:p>
    <w:p w14:paraId="33385A1B" w14:textId="0013E9A3" w:rsidR="0029642F" w:rsidRPr="00495B71" w:rsidRDefault="0029642F" w:rsidP="0029642F">
      <w:pPr>
        <w:numPr>
          <w:ilvl w:val="0"/>
          <w:numId w:val="1"/>
        </w:numPr>
        <w:rPr>
          <w:sz w:val="24"/>
          <w:szCs w:val="24"/>
        </w:rPr>
      </w:pPr>
      <w:r w:rsidRPr="00495B71">
        <w:rPr>
          <w:rFonts w:hint="eastAsia"/>
          <w:sz w:val="24"/>
          <w:szCs w:val="24"/>
        </w:rPr>
        <w:t>審査委員会での選考にあたっては、「ワーク・ライフ・バランス</w:t>
      </w:r>
      <w:r w:rsidRPr="00495B71">
        <w:rPr>
          <w:sz w:val="24"/>
          <w:szCs w:val="24"/>
        </w:rPr>
        <w:tab/>
        <w:t>WEB</w:t>
      </w:r>
      <w:r w:rsidRPr="00495B71">
        <w:rPr>
          <w:rFonts w:hint="eastAsia"/>
          <w:sz w:val="24"/>
          <w:szCs w:val="24"/>
        </w:rPr>
        <w:t>自己診断」の</w:t>
      </w:r>
      <w:r w:rsidR="00ED71F6" w:rsidRPr="00495B71">
        <w:rPr>
          <w:rFonts w:hint="eastAsia"/>
          <w:sz w:val="24"/>
          <w:szCs w:val="24"/>
        </w:rPr>
        <w:t>以</w:t>
      </w:r>
      <w:r w:rsidR="00ED71F6" w:rsidRPr="00495B71">
        <w:rPr>
          <w:rFonts w:hint="eastAsia"/>
          <w:sz w:val="24"/>
          <w:szCs w:val="24"/>
        </w:rPr>
        <w:lastRenderedPageBreak/>
        <w:t>下の</w:t>
      </w:r>
      <w:r w:rsidRPr="00495B71">
        <w:rPr>
          <w:rFonts w:hint="eastAsia"/>
          <w:sz w:val="24"/>
          <w:szCs w:val="24"/>
        </w:rPr>
        <w:t>診断結果のⅠからⅣの</w:t>
      </w:r>
      <w:r w:rsidRPr="00495B71">
        <w:rPr>
          <w:sz w:val="24"/>
          <w:szCs w:val="24"/>
        </w:rPr>
        <w:t>4つの項目（以下「大指標」という）と、その大指標を</w:t>
      </w:r>
      <w:r w:rsidRPr="00495B71">
        <w:rPr>
          <w:rFonts w:hint="eastAsia"/>
          <w:sz w:val="24"/>
          <w:szCs w:val="24"/>
        </w:rPr>
        <w:t>構成する①</w:t>
      </w:r>
      <w:r w:rsidRPr="00495B71">
        <w:rPr>
          <w:sz w:val="24"/>
          <w:szCs w:val="24"/>
        </w:rPr>
        <w:t>から</w:t>
      </w:r>
      <w:r w:rsidRPr="00495B71">
        <w:rPr>
          <w:rFonts w:hint="eastAsia"/>
          <w:sz w:val="24"/>
          <w:szCs w:val="24"/>
        </w:rPr>
        <w:t>⑫の1</w:t>
      </w:r>
      <w:r w:rsidRPr="00495B71">
        <w:rPr>
          <w:sz w:val="24"/>
          <w:szCs w:val="24"/>
        </w:rPr>
        <w:t>2項目（以下「小指標」）を基準として審査を行</w:t>
      </w:r>
      <w:r w:rsidR="00ED71F6" w:rsidRPr="00495B71">
        <w:rPr>
          <w:rFonts w:hint="eastAsia"/>
          <w:sz w:val="24"/>
          <w:szCs w:val="24"/>
        </w:rPr>
        <w:t>います</w:t>
      </w:r>
      <w:r w:rsidRPr="00495B71">
        <w:rPr>
          <w:sz w:val="24"/>
          <w:szCs w:val="24"/>
        </w:rPr>
        <w:t>。</w:t>
      </w:r>
    </w:p>
    <w:p w14:paraId="13E59AB9" w14:textId="77777777" w:rsidR="0029642F" w:rsidRPr="00495B71" w:rsidRDefault="0029642F" w:rsidP="0029642F">
      <w:pPr>
        <w:ind w:left="645"/>
        <w:rPr>
          <w:sz w:val="24"/>
          <w:szCs w:val="24"/>
        </w:rPr>
      </w:pPr>
    </w:p>
    <w:p w14:paraId="6A6D67AC" w14:textId="77777777" w:rsidR="0029642F" w:rsidRPr="00495B71" w:rsidRDefault="0029642F" w:rsidP="0029642F">
      <w:pPr>
        <w:ind w:left="645"/>
        <w:rPr>
          <w:sz w:val="24"/>
          <w:szCs w:val="24"/>
        </w:rPr>
      </w:pPr>
      <w:r w:rsidRPr="00495B71">
        <w:rPr>
          <w:rFonts w:hint="eastAsia"/>
          <w:sz w:val="24"/>
          <w:szCs w:val="24"/>
        </w:rPr>
        <w:t>Ⅰ</w:t>
      </w:r>
      <w:r w:rsidRPr="00495B71">
        <w:rPr>
          <w:sz w:val="24"/>
          <w:szCs w:val="24"/>
        </w:rPr>
        <w:t xml:space="preserve"> </w:t>
      </w:r>
      <w:r w:rsidRPr="00495B71">
        <w:rPr>
          <w:rFonts w:hint="eastAsia"/>
          <w:sz w:val="24"/>
          <w:szCs w:val="24"/>
        </w:rPr>
        <w:t>従業員のＷＬＢ実現を支援する制度が整備されている</w:t>
      </w:r>
    </w:p>
    <w:p w14:paraId="022F21BB" w14:textId="77777777" w:rsidR="0029642F" w:rsidRPr="00495B71" w:rsidRDefault="0029642F" w:rsidP="0029642F">
      <w:pPr>
        <w:ind w:firstLineChars="400" w:firstLine="968"/>
        <w:rPr>
          <w:sz w:val="24"/>
          <w:szCs w:val="24"/>
        </w:rPr>
      </w:pPr>
      <w:r w:rsidRPr="00495B71">
        <w:rPr>
          <w:rFonts w:hint="eastAsia"/>
          <w:sz w:val="24"/>
          <w:szCs w:val="24"/>
        </w:rPr>
        <w:t>①仕事と育児の両立</w:t>
      </w:r>
    </w:p>
    <w:p w14:paraId="652DBA27" w14:textId="77777777" w:rsidR="0029642F" w:rsidRPr="00495B71" w:rsidRDefault="0029642F" w:rsidP="0029642F">
      <w:pPr>
        <w:ind w:firstLineChars="400" w:firstLine="968"/>
        <w:rPr>
          <w:sz w:val="24"/>
          <w:szCs w:val="24"/>
        </w:rPr>
      </w:pPr>
      <w:r w:rsidRPr="00495B71">
        <w:rPr>
          <w:rFonts w:hint="eastAsia"/>
          <w:sz w:val="24"/>
          <w:szCs w:val="24"/>
        </w:rPr>
        <w:t>②仕事と介護の両立</w:t>
      </w:r>
    </w:p>
    <w:p w14:paraId="43C5E0A3" w14:textId="2E8F7FBE" w:rsidR="0000635B" w:rsidRPr="00495B71" w:rsidRDefault="0029642F" w:rsidP="00E02435">
      <w:pPr>
        <w:ind w:firstLineChars="400" w:firstLine="968"/>
        <w:rPr>
          <w:sz w:val="24"/>
          <w:szCs w:val="24"/>
        </w:rPr>
      </w:pPr>
      <w:r w:rsidRPr="00495B71">
        <w:rPr>
          <w:rFonts w:hint="eastAsia"/>
          <w:sz w:val="24"/>
          <w:szCs w:val="24"/>
        </w:rPr>
        <w:t>③仕事と地域生活・自己生活との両立</w:t>
      </w:r>
    </w:p>
    <w:p w14:paraId="357C0FDA" w14:textId="77777777" w:rsidR="0029642F" w:rsidRPr="00495B71" w:rsidRDefault="0029642F" w:rsidP="0029642F">
      <w:pPr>
        <w:ind w:leftChars="300" w:left="908" w:hangingChars="100" w:hanging="242"/>
        <w:rPr>
          <w:sz w:val="24"/>
          <w:szCs w:val="24"/>
        </w:rPr>
      </w:pPr>
      <w:r w:rsidRPr="00495B71">
        <w:rPr>
          <w:rFonts w:hint="eastAsia"/>
          <w:sz w:val="24"/>
          <w:szCs w:val="24"/>
        </w:rPr>
        <w:t>Ⅱ</w:t>
      </w:r>
      <w:r w:rsidRPr="00495B71">
        <w:rPr>
          <w:sz w:val="24"/>
          <w:szCs w:val="24"/>
        </w:rPr>
        <w:t xml:space="preserve"> </w:t>
      </w:r>
      <w:r w:rsidRPr="00495B71">
        <w:rPr>
          <w:rFonts w:hint="eastAsia"/>
          <w:sz w:val="24"/>
          <w:szCs w:val="24"/>
        </w:rPr>
        <w:t>ＷＬＢ関連制度が</w:t>
      </w:r>
      <w:r w:rsidRPr="00495B71">
        <w:rPr>
          <w:sz w:val="24"/>
          <w:szCs w:val="24"/>
        </w:rPr>
        <w:t>活用されるように、常に業務を見直し、効率的な働き方ができている</w:t>
      </w:r>
    </w:p>
    <w:p w14:paraId="7378F615" w14:textId="49E31173" w:rsidR="0029642F" w:rsidRPr="00495B71" w:rsidRDefault="0029642F" w:rsidP="0029642F">
      <w:pPr>
        <w:ind w:firstLineChars="400" w:firstLine="968"/>
        <w:rPr>
          <w:sz w:val="24"/>
          <w:szCs w:val="24"/>
        </w:rPr>
      </w:pPr>
      <w:r w:rsidRPr="00495B71">
        <w:rPr>
          <w:rFonts w:hint="eastAsia"/>
          <w:sz w:val="24"/>
          <w:szCs w:val="24"/>
        </w:rPr>
        <w:t>④</w:t>
      </w:r>
      <w:r w:rsidR="001316DD" w:rsidRPr="00495B71">
        <w:rPr>
          <w:rFonts w:hint="eastAsia"/>
          <w:sz w:val="24"/>
          <w:szCs w:val="24"/>
        </w:rPr>
        <w:t>個別</w:t>
      </w:r>
      <w:r w:rsidRPr="00495B71">
        <w:rPr>
          <w:rFonts w:hint="eastAsia"/>
          <w:sz w:val="24"/>
          <w:szCs w:val="24"/>
        </w:rPr>
        <w:t>業務内容の見直し</w:t>
      </w:r>
    </w:p>
    <w:p w14:paraId="0285864F" w14:textId="77777777" w:rsidR="0029642F" w:rsidRPr="00495B71" w:rsidRDefault="0029642F" w:rsidP="0029642F">
      <w:pPr>
        <w:ind w:firstLineChars="400" w:firstLine="968"/>
        <w:rPr>
          <w:sz w:val="24"/>
          <w:szCs w:val="24"/>
        </w:rPr>
      </w:pPr>
      <w:r w:rsidRPr="00495B71">
        <w:rPr>
          <w:rFonts w:hint="eastAsia"/>
          <w:sz w:val="24"/>
          <w:szCs w:val="24"/>
        </w:rPr>
        <w:t>⑤業務体制の見直し</w:t>
      </w:r>
    </w:p>
    <w:p w14:paraId="577E2FC8" w14:textId="77777777" w:rsidR="0029642F" w:rsidRPr="00495B71" w:rsidRDefault="0029642F" w:rsidP="0029642F">
      <w:pPr>
        <w:ind w:firstLineChars="400" w:firstLine="968"/>
        <w:rPr>
          <w:sz w:val="24"/>
          <w:szCs w:val="24"/>
        </w:rPr>
      </w:pPr>
      <w:r w:rsidRPr="00495B71">
        <w:rPr>
          <w:rFonts w:hint="eastAsia"/>
          <w:sz w:val="24"/>
          <w:szCs w:val="24"/>
        </w:rPr>
        <w:t>⑥職場環境の見直し</w:t>
      </w:r>
    </w:p>
    <w:p w14:paraId="1EFBF682" w14:textId="77777777" w:rsidR="0029642F" w:rsidRPr="00495B71" w:rsidRDefault="0029642F" w:rsidP="0029642F">
      <w:pPr>
        <w:ind w:leftChars="300" w:left="666"/>
        <w:rPr>
          <w:sz w:val="24"/>
          <w:szCs w:val="24"/>
        </w:rPr>
      </w:pPr>
      <w:r w:rsidRPr="00495B71">
        <w:rPr>
          <w:rFonts w:hint="eastAsia"/>
          <w:sz w:val="24"/>
          <w:szCs w:val="24"/>
        </w:rPr>
        <w:t>Ⅲ</w:t>
      </w:r>
      <w:r w:rsidRPr="00495B71">
        <w:rPr>
          <w:sz w:val="24"/>
          <w:szCs w:val="24"/>
        </w:rPr>
        <w:t xml:space="preserve"> </w:t>
      </w:r>
      <w:r w:rsidRPr="00495B71">
        <w:rPr>
          <w:rFonts w:hint="eastAsia"/>
          <w:sz w:val="24"/>
          <w:szCs w:val="24"/>
        </w:rPr>
        <w:t>ＷＬＢを実現するための組織風土が浸透している</w:t>
      </w:r>
    </w:p>
    <w:p w14:paraId="432CA474" w14:textId="77777777" w:rsidR="0029642F" w:rsidRPr="00495B71" w:rsidRDefault="0029642F" w:rsidP="0029642F">
      <w:pPr>
        <w:ind w:firstLineChars="400" w:firstLine="968"/>
        <w:rPr>
          <w:sz w:val="24"/>
          <w:szCs w:val="24"/>
        </w:rPr>
      </w:pPr>
      <w:r w:rsidRPr="00495B71">
        <w:rPr>
          <w:rFonts w:hint="eastAsia"/>
          <w:sz w:val="24"/>
          <w:szCs w:val="24"/>
        </w:rPr>
        <w:t>⑦基盤・体制作り</w:t>
      </w:r>
    </w:p>
    <w:p w14:paraId="22ADDE11" w14:textId="2C5284B6" w:rsidR="0029642F" w:rsidRPr="00495B71" w:rsidRDefault="0029642F" w:rsidP="0029642F">
      <w:pPr>
        <w:ind w:firstLineChars="400" w:firstLine="968"/>
        <w:rPr>
          <w:sz w:val="24"/>
          <w:szCs w:val="24"/>
        </w:rPr>
      </w:pPr>
      <w:r w:rsidRPr="00495B71">
        <w:rPr>
          <w:rFonts w:hint="eastAsia"/>
          <w:sz w:val="24"/>
          <w:szCs w:val="24"/>
        </w:rPr>
        <w:t>⑧継続・浸透の取</w:t>
      </w:r>
      <w:r w:rsidR="002D0BC7" w:rsidRPr="00495B71">
        <w:rPr>
          <w:rFonts w:hint="eastAsia"/>
          <w:sz w:val="24"/>
          <w:szCs w:val="24"/>
        </w:rPr>
        <w:t>り</w:t>
      </w:r>
      <w:r w:rsidRPr="00495B71">
        <w:rPr>
          <w:rFonts w:hint="eastAsia"/>
          <w:sz w:val="24"/>
          <w:szCs w:val="24"/>
        </w:rPr>
        <w:t>組み</w:t>
      </w:r>
    </w:p>
    <w:p w14:paraId="032D098C" w14:textId="77777777" w:rsidR="0029642F" w:rsidRPr="00495B71" w:rsidRDefault="0029642F" w:rsidP="0029642F">
      <w:pPr>
        <w:ind w:left="645"/>
        <w:rPr>
          <w:sz w:val="24"/>
          <w:szCs w:val="24"/>
        </w:rPr>
      </w:pPr>
      <w:r w:rsidRPr="00495B71">
        <w:rPr>
          <w:rFonts w:hint="eastAsia"/>
          <w:sz w:val="24"/>
          <w:szCs w:val="24"/>
        </w:rPr>
        <w:t>Ⅳ</w:t>
      </w:r>
      <w:r w:rsidRPr="00495B71">
        <w:rPr>
          <w:sz w:val="24"/>
          <w:szCs w:val="24"/>
        </w:rPr>
        <w:t xml:space="preserve"> </w:t>
      </w:r>
      <w:r w:rsidRPr="00495B71">
        <w:rPr>
          <w:rFonts w:hint="eastAsia"/>
          <w:sz w:val="24"/>
          <w:szCs w:val="24"/>
        </w:rPr>
        <w:t>ＷＬＢ実現の</w:t>
      </w:r>
      <w:r w:rsidRPr="00495B71">
        <w:rPr>
          <w:sz w:val="24"/>
          <w:szCs w:val="24"/>
        </w:rPr>
        <w:t>実績</w:t>
      </w:r>
      <w:r w:rsidRPr="00495B71">
        <w:rPr>
          <w:rFonts w:hint="eastAsia"/>
          <w:sz w:val="24"/>
          <w:szCs w:val="24"/>
        </w:rPr>
        <w:t>数値について</w:t>
      </w:r>
    </w:p>
    <w:p w14:paraId="71D3EB64" w14:textId="77777777" w:rsidR="0029642F" w:rsidRPr="00495B71" w:rsidRDefault="0029642F" w:rsidP="0029642F">
      <w:pPr>
        <w:ind w:firstLineChars="400" w:firstLine="968"/>
        <w:rPr>
          <w:sz w:val="24"/>
          <w:szCs w:val="24"/>
        </w:rPr>
      </w:pPr>
      <w:r w:rsidRPr="00495B71">
        <w:rPr>
          <w:rFonts w:hint="eastAsia"/>
          <w:sz w:val="24"/>
          <w:szCs w:val="24"/>
        </w:rPr>
        <w:t>⑨年次有給休暇取得率</w:t>
      </w:r>
    </w:p>
    <w:p w14:paraId="69FA499F" w14:textId="77777777" w:rsidR="0029642F" w:rsidRPr="00495B71" w:rsidRDefault="0029642F" w:rsidP="0029642F">
      <w:pPr>
        <w:ind w:firstLineChars="400" w:firstLine="968"/>
        <w:rPr>
          <w:sz w:val="24"/>
          <w:szCs w:val="24"/>
        </w:rPr>
      </w:pPr>
      <w:r w:rsidRPr="00495B71">
        <w:rPr>
          <w:rFonts w:hint="eastAsia"/>
          <w:sz w:val="24"/>
          <w:szCs w:val="24"/>
        </w:rPr>
        <w:t>⑩総労働時間数</w:t>
      </w:r>
    </w:p>
    <w:p w14:paraId="41E75811" w14:textId="77777777" w:rsidR="0029642F" w:rsidRPr="00495B71" w:rsidRDefault="0029642F" w:rsidP="0029642F">
      <w:pPr>
        <w:ind w:firstLineChars="400" w:firstLine="968"/>
        <w:rPr>
          <w:sz w:val="24"/>
          <w:szCs w:val="24"/>
        </w:rPr>
      </w:pPr>
      <w:r w:rsidRPr="00495B71">
        <w:rPr>
          <w:rFonts w:hint="eastAsia"/>
          <w:sz w:val="24"/>
          <w:szCs w:val="24"/>
        </w:rPr>
        <w:t>⑪女性管理職の登用率</w:t>
      </w:r>
    </w:p>
    <w:p w14:paraId="632A4EF4" w14:textId="1678E911" w:rsidR="0029642F" w:rsidRPr="00495B71" w:rsidRDefault="0029642F" w:rsidP="0029642F">
      <w:pPr>
        <w:ind w:firstLineChars="400" w:firstLine="968"/>
        <w:rPr>
          <w:sz w:val="24"/>
          <w:szCs w:val="24"/>
        </w:rPr>
      </w:pPr>
      <w:r w:rsidRPr="00495B71">
        <w:rPr>
          <w:rFonts w:hint="eastAsia"/>
          <w:sz w:val="24"/>
          <w:szCs w:val="24"/>
        </w:rPr>
        <w:t>⑫男女の勤続年数差</w:t>
      </w:r>
      <w:r w:rsidR="001316DD" w:rsidRPr="00495B71">
        <w:rPr>
          <w:rFonts w:hint="eastAsia"/>
          <w:sz w:val="24"/>
          <w:szCs w:val="24"/>
        </w:rPr>
        <w:t>率</w:t>
      </w:r>
    </w:p>
    <w:p w14:paraId="6923CB1E" w14:textId="77777777" w:rsidR="0029642F" w:rsidRPr="00495B71" w:rsidRDefault="0029642F" w:rsidP="0029642F">
      <w:pPr>
        <w:ind w:firstLineChars="700" w:firstLine="1694"/>
        <w:rPr>
          <w:sz w:val="24"/>
          <w:szCs w:val="24"/>
        </w:rPr>
      </w:pPr>
    </w:p>
    <w:p w14:paraId="187ABFD0" w14:textId="77777777" w:rsidR="0029642F" w:rsidRPr="00495B71" w:rsidRDefault="0029642F" w:rsidP="0029642F">
      <w:pPr>
        <w:numPr>
          <w:ilvl w:val="0"/>
          <w:numId w:val="1"/>
        </w:numPr>
        <w:rPr>
          <w:sz w:val="24"/>
          <w:szCs w:val="24"/>
        </w:rPr>
      </w:pPr>
      <w:r w:rsidRPr="00495B71">
        <w:rPr>
          <w:rFonts w:hint="eastAsia"/>
          <w:sz w:val="24"/>
          <w:szCs w:val="24"/>
        </w:rPr>
        <w:t>認定審査結果は当該企業あてに通知します。</w:t>
      </w:r>
    </w:p>
    <w:p w14:paraId="381D4A0E" w14:textId="77777777" w:rsidR="0029642F" w:rsidRPr="00495B71" w:rsidRDefault="0029642F" w:rsidP="0029642F">
      <w:pPr>
        <w:rPr>
          <w:sz w:val="24"/>
          <w:szCs w:val="24"/>
        </w:rPr>
      </w:pPr>
    </w:p>
    <w:p w14:paraId="56AEDD77" w14:textId="77777777" w:rsidR="0029642F" w:rsidRPr="00495B71" w:rsidRDefault="0029642F" w:rsidP="0029642F">
      <w:pPr>
        <w:rPr>
          <w:rFonts w:ascii="ＭＳ ゴシック" w:eastAsia="ＭＳ ゴシック" w:hAnsi="ＭＳ ゴシック"/>
          <w:sz w:val="24"/>
          <w:szCs w:val="24"/>
        </w:rPr>
      </w:pPr>
      <w:r w:rsidRPr="00495B71">
        <w:rPr>
          <w:rFonts w:ascii="ＭＳ ゴシック" w:eastAsia="ＭＳ ゴシック" w:hAnsi="ＭＳ ゴシック" w:hint="eastAsia"/>
          <w:sz w:val="24"/>
          <w:szCs w:val="24"/>
        </w:rPr>
        <w:t>８　認定</w:t>
      </w:r>
    </w:p>
    <w:p w14:paraId="0D730B08" w14:textId="77777777" w:rsidR="0029642F" w:rsidRPr="00495B71" w:rsidRDefault="0029642F" w:rsidP="0029642F">
      <w:pPr>
        <w:numPr>
          <w:ilvl w:val="0"/>
          <w:numId w:val="2"/>
        </w:numPr>
        <w:rPr>
          <w:sz w:val="24"/>
          <w:szCs w:val="24"/>
        </w:rPr>
      </w:pPr>
      <w:r w:rsidRPr="00495B71">
        <w:rPr>
          <w:rFonts w:hint="eastAsia"/>
          <w:sz w:val="24"/>
          <w:szCs w:val="24"/>
        </w:rPr>
        <w:t>認定はひょうご仕事と生活センター長名で行います。</w:t>
      </w:r>
    </w:p>
    <w:p w14:paraId="117ADB7F" w14:textId="77777777" w:rsidR="0029642F" w:rsidRPr="00495B71" w:rsidRDefault="0029642F" w:rsidP="0029642F">
      <w:pPr>
        <w:numPr>
          <w:ilvl w:val="0"/>
          <w:numId w:val="2"/>
        </w:numPr>
        <w:rPr>
          <w:sz w:val="24"/>
          <w:szCs w:val="24"/>
        </w:rPr>
      </w:pPr>
      <w:r w:rsidRPr="00495B71">
        <w:rPr>
          <w:rFonts w:hint="eastAsia"/>
          <w:sz w:val="24"/>
          <w:szCs w:val="24"/>
        </w:rPr>
        <w:t>認定の期間は、認定証の交付日から3年間とします。</w:t>
      </w:r>
    </w:p>
    <w:p w14:paraId="31434358" w14:textId="77777777" w:rsidR="0029642F" w:rsidRPr="00495B71" w:rsidRDefault="0029642F" w:rsidP="0029642F">
      <w:pPr>
        <w:numPr>
          <w:ilvl w:val="0"/>
          <w:numId w:val="2"/>
        </w:numPr>
        <w:rPr>
          <w:sz w:val="24"/>
          <w:szCs w:val="24"/>
        </w:rPr>
      </w:pPr>
      <w:r w:rsidRPr="00495B71">
        <w:rPr>
          <w:rFonts w:hint="eastAsia"/>
          <w:sz w:val="24"/>
          <w:szCs w:val="24"/>
        </w:rPr>
        <w:t>認定期間満了後の更新については、別途基準・手続きを定めています。</w:t>
      </w:r>
    </w:p>
    <w:p w14:paraId="7C7B6740" w14:textId="77777777" w:rsidR="0029642F" w:rsidRPr="00495B71" w:rsidRDefault="0029642F" w:rsidP="0029642F">
      <w:pPr>
        <w:rPr>
          <w:sz w:val="24"/>
          <w:szCs w:val="24"/>
        </w:rPr>
      </w:pPr>
    </w:p>
    <w:sectPr w:rsidR="0029642F" w:rsidRPr="00495B71" w:rsidSect="003B01A9">
      <w:headerReference w:type="default" r:id="rId8"/>
      <w:footerReference w:type="default" r:id="rId9"/>
      <w:pgSz w:w="11906" w:h="16838"/>
      <w:pgMar w:top="1206" w:right="1077" w:bottom="1206" w:left="1134" w:header="510" w:footer="454" w:gutter="0"/>
      <w:pgNumType w:start="1"/>
      <w:cols w:space="720"/>
      <w:noEndnote/>
      <w:docGrid w:type="linesAndChars" w:linePitch="4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4186" w14:textId="77777777" w:rsidR="00EF5CD8" w:rsidRDefault="00EF5CD8">
      <w:r>
        <w:separator/>
      </w:r>
    </w:p>
  </w:endnote>
  <w:endnote w:type="continuationSeparator" w:id="0">
    <w:p w14:paraId="4F5B01E4" w14:textId="77777777" w:rsidR="00EF5CD8" w:rsidRDefault="00EF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D256" w14:textId="77777777" w:rsidR="00DD6B1C" w:rsidRDefault="00DD6B1C">
    <w:pPr>
      <w:autoSpaceDE w:val="0"/>
      <w:autoSpaceDN w:val="0"/>
      <w:jc w:val="left"/>
      <w:rPr>
        <w:rFonts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409E" w14:textId="77777777" w:rsidR="00EF5CD8" w:rsidRDefault="00EF5CD8">
      <w:r>
        <w:separator/>
      </w:r>
    </w:p>
  </w:footnote>
  <w:footnote w:type="continuationSeparator" w:id="0">
    <w:p w14:paraId="67BC65F7" w14:textId="77777777" w:rsidR="00EF5CD8" w:rsidRDefault="00EF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C915" w14:textId="77777777" w:rsidR="00DD6B1C" w:rsidRDefault="00DD6B1C">
    <w:pPr>
      <w:autoSpaceDE w:val="0"/>
      <w:autoSpaceDN w:val="0"/>
      <w:jc w:val="left"/>
      <w:rPr>
        <w:rFonts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66C1"/>
    <w:multiLevelType w:val="hybridMultilevel"/>
    <w:tmpl w:val="0A0CCFE6"/>
    <w:lvl w:ilvl="0" w:tplc="207EDCF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291834B3"/>
    <w:multiLevelType w:val="hybridMultilevel"/>
    <w:tmpl w:val="E8B04DA2"/>
    <w:lvl w:ilvl="0" w:tplc="5D1C55F0">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59561F5"/>
    <w:multiLevelType w:val="hybridMultilevel"/>
    <w:tmpl w:val="3EBAE2CC"/>
    <w:lvl w:ilvl="0" w:tplc="5D1C55F0">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72D7DFF"/>
    <w:multiLevelType w:val="hybridMultilevel"/>
    <w:tmpl w:val="EB40B94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2B452E0"/>
    <w:multiLevelType w:val="hybridMultilevel"/>
    <w:tmpl w:val="83224272"/>
    <w:lvl w:ilvl="0" w:tplc="F95CE088">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775B31A4"/>
    <w:multiLevelType w:val="hybridMultilevel"/>
    <w:tmpl w:val="5584066E"/>
    <w:lvl w:ilvl="0" w:tplc="5D1C55F0">
      <w:start w:val="1"/>
      <w:numFmt w:val="decimal"/>
      <w:lvlText w:val="(%1)"/>
      <w:lvlJc w:val="left"/>
      <w:pPr>
        <w:ind w:left="531" w:hanging="4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16cid:durableId="154879502">
    <w:abstractNumId w:val="2"/>
  </w:num>
  <w:num w:numId="2" w16cid:durableId="650906297">
    <w:abstractNumId w:val="0"/>
  </w:num>
  <w:num w:numId="3" w16cid:durableId="523448619">
    <w:abstractNumId w:val="5"/>
  </w:num>
  <w:num w:numId="4" w16cid:durableId="2101024446">
    <w:abstractNumId w:val="3"/>
  </w:num>
  <w:num w:numId="5" w16cid:durableId="187566154">
    <w:abstractNumId w:val="1"/>
  </w:num>
  <w:num w:numId="6" w16cid:durableId="1836147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2F"/>
    <w:rsid w:val="0000635B"/>
    <w:rsid w:val="00011EF6"/>
    <w:rsid w:val="000217D6"/>
    <w:rsid w:val="000506C5"/>
    <w:rsid w:val="000A1BD3"/>
    <w:rsid w:val="001316DD"/>
    <w:rsid w:val="00262CE3"/>
    <w:rsid w:val="0029642F"/>
    <w:rsid w:val="002D0BC7"/>
    <w:rsid w:val="00306175"/>
    <w:rsid w:val="00361A65"/>
    <w:rsid w:val="003A7F89"/>
    <w:rsid w:val="00491824"/>
    <w:rsid w:val="00495B71"/>
    <w:rsid w:val="004F6385"/>
    <w:rsid w:val="00516338"/>
    <w:rsid w:val="005A718E"/>
    <w:rsid w:val="006A065D"/>
    <w:rsid w:val="007945CD"/>
    <w:rsid w:val="007A2393"/>
    <w:rsid w:val="007B52FC"/>
    <w:rsid w:val="007C207C"/>
    <w:rsid w:val="007E1E82"/>
    <w:rsid w:val="00815067"/>
    <w:rsid w:val="008511ED"/>
    <w:rsid w:val="00872C17"/>
    <w:rsid w:val="008C7D64"/>
    <w:rsid w:val="008E7D4C"/>
    <w:rsid w:val="00945E5D"/>
    <w:rsid w:val="00976E3A"/>
    <w:rsid w:val="009D6E59"/>
    <w:rsid w:val="00A93221"/>
    <w:rsid w:val="00AA4DDD"/>
    <w:rsid w:val="00B073A3"/>
    <w:rsid w:val="00B92619"/>
    <w:rsid w:val="00C01261"/>
    <w:rsid w:val="00C61F18"/>
    <w:rsid w:val="00D1243B"/>
    <w:rsid w:val="00D207FB"/>
    <w:rsid w:val="00D353A8"/>
    <w:rsid w:val="00D42FAF"/>
    <w:rsid w:val="00D9106B"/>
    <w:rsid w:val="00DD6B1C"/>
    <w:rsid w:val="00DF699E"/>
    <w:rsid w:val="00E02435"/>
    <w:rsid w:val="00ED71F6"/>
    <w:rsid w:val="00EE28BA"/>
    <w:rsid w:val="00EF5CD8"/>
    <w:rsid w:val="00F07353"/>
    <w:rsid w:val="00F71217"/>
    <w:rsid w:val="00FE0C82"/>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9BB6C"/>
  <w15:chartTrackingRefBased/>
  <w15:docId w15:val="{F9293BCE-0077-45D8-A6CB-BA3102F3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42F"/>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A8"/>
    <w:pPr>
      <w:tabs>
        <w:tab w:val="center" w:pos="4252"/>
        <w:tab w:val="right" w:pos="8504"/>
      </w:tabs>
      <w:snapToGrid w:val="0"/>
    </w:pPr>
  </w:style>
  <w:style w:type="character" w:customStyle="1" w:styleId="a4">
    <w:name w:val="ヘッダー (文字)"/>
    <w:basedOn w:val="a0"/>
    <w:link w:val="a3"/>
    <w:uiPriority w:val="99"/>
    <w:rsid w:val="00D353A8"/>
    <w:rPr>
      <w:rFonts w:ascii="ＭＳ 明朝" w:eastAsia="ＭＳ 明朝" w:hAnsi="ＭＳ 明朝" w:cs="Times New Roman"/>
      <w:sz w:val="22"/>
    </w:rPr>
  </w:style>
  <w:style w:type="paragraph" w:styleId="a5">
    <w:name w:val="footer"/>
    <w:basedOn w:val="a"/>
    <w:link w:val="a6"/>
    <w:uiPriority w:val="99"/>
    <w:unhideWhenUsed/>
    <w:rsid w:val="00D353A8"/>
    <w:pPr>
      <w:tabs>
        <w:tab w:val="center" w:pos="4252"/>
        <w:tab w:val="right" w:pos="8504"/>
      </w:tabs>
      <w:snapToGrid w:val="0"/>
    </w:pPr>
  </w:style>
  <w:style w:type="character" w:customStyle="1" w:styleId="a6">
    <w:name w:val="フッター (文字)"/>
    <w:basedOn w:val="a0"/>
    <w:link w:val="a5"/>
    <w:uiPriority w:val="99"/>
    <w:rsid w:val="00D353A8"/>
    <w:rPr>
      <w:rFonts w:ascii="ＭＳ 明朝" w:eastAsia="ＭＳ 明朝" w:hAnsi="ＭＳ 明朝" w:cs="Times New Roman"/>
      <w:sz w:val="22"/>
    </w:rPr>
  </w:style>
  <w:style w:type="paragraph" w:styleId="a7">
    <w:name w:val="List Paragraph"/>
    <w:basedOn w:val="a"/>
    <w:uiPriority w:val="34"/>
    <w:qFormat/>
    <w:rsid w:val="00F712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6394-3B0E-4CC2-9BB7-BF99F518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wlb-pc36</dc:creator>
  <cp:keywords/>
  <dc:description/>
  <cp:lastModifiedBy>wlb-pc36</cp:lastModifiedBy>
  <cp:revision>8</cp:revision>
  <cp:lastPrinted>2025-10-20T05:23:00Z</cp:lastPrinted>
  <dcterms:created xsi:type="dcterms:W3CDTF">2025-05-09T01:32:00Z</dcterms:created>
  <dcterms:modified xsi:type="dcterms:W3CDTF">2026-05-15T00:19:00Z</dcterms:modified>
</cp:coreProperties>
</file>